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83" w:rsidRPr="00DA1C6B" w:rsidRDefault="00C33283" w:rsidP="00C3328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Примерный перечень вопросов для итогового государственного экзамена по направлению </w:t>
      </w:r>
      <w:r w:rsidRPr="00DA1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35.04.04 «Агрономия» магистерской программе </w:t>
      </w:r>
    </w:p>
    <w:p w:rsidR="00C33283" w:rsidRPr="00DA1C6B" w:rsidRDefault="00C33283" w:rsidP="00C3328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b/>
          <w:color w:val="000000" w:themeColor="text1"/>
          <w:sz w:val="24"/>
          <w:szCs w:val="24"/>
        </w:rPr>
        <w:t>«Ресурсосберегающие технологии в адаптивно-ландшафтном земледелии»</w:t>
      </w:r>
    </w:p>
    <w:p w:rsidR="00C33283" w:rsidRDefault="00DA1C6B" w:rsidP="00C3328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2022-2023 учебный год</w:t>
      </w:r>
    </w:p>
    <w:p w:rsidR="00DA1C6B" w:rsidRDefault="00DA1C6B" w:rsidP="00C3328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A1C6B" w:rsidRPr="00DA1C6B" w:rsidRDefault="00DA1C6B" w:rsidP="00C3328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283" w:rsidRPr="00DA1C6B" w:rsidRDefault="00C33283" w:rsidP="00C3328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Теоретические вопросы </w:t>
      </w:r>
      <w:r w:rsidRPr="00DA1C6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общих дисциплин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Сущность, цели и задачи </w:t>
      </w:r>
      <w:proofErr w:type="gram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бизнес-планирования</w:t>
      </w:r>
      <w:proofErr w:type="gramEnd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Этапы разработки и структура бизнес-плана.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Источники финансирования бизнес-плана.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Система показателей оценки эффективности бизнес-плана.</w:t>
      </w:r>
    </w:p>
    <w:p w:rsidR="00D546EB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Методология развития и смены систем земледелия. 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Понятия о системах земледелия и требования, предъявляемые к современным системам земледелия.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Основные этапы развития земледелия Ставрополья.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Законы земледелия и их реализация при сельскохозяйственном возделывании культур.</w:t>
      </w:r>
    </w:p>
    <w:p w:rsidR="00BD2070" w:rsidRPr="00DA1C6B" w:rsidRDefault="00BD2070" w:rsidP="00BD2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Проблемы современного сельскохозяйственного производства. </w:t>
      </w:r>
    </w:p>
    <w:p w:rsidR="00BD2070" w:rsidRPr="00DA1C6B" w:rsidRDefault="00BD2070" w:rsidP="00BD2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Современные тенденции совершенствования элементов земледелия.</w:t>
      </w:r>
    </w:p>
    <w:p w:rsidR="00DD2162" w:rsidRPr="00DA1C6B" w:rsidRDefault="00DD2162" w:rsidP="00BD2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Вклад отечественных и зарубежных ученых в развитие </w:t>
      </w:r>
      <w:r w:rsidR="00BD2070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агроно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мии. </w:t>
      </w:r>
    </w:p>
    <w:p w:rsidR="005C3E46" w:rsidRPr="00DA1C6B" w:rsidRDefault="005C3E46" w:rsidP="00BD2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Цифровизация технологических процессов в земледелии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Инновации и инновационная деятельность в АПК. Значение инновационных технологий в агрономии.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Факторы, ограничивающие продуктивность сельскохозяйственных культур и пути их компенсации за счет использования инновационных достижений науки.</w:t>
      </w:r>
    </w:p>
    <w:p w:rsidR="00541AEA" w:rsidRPr="00DA1C6B" w:rsidRDefault="005C3E46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Технологии возделывания сельскохозяйственных культур в системе точного земледелия. </w:t>
      </w:r>
    </w:p>
    <w:p w:rsidR="00D546EB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Агротехнологии</w:t>
      </w:r>
      <w:proofErr w:type="spellEnd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как механизм управления продукционным процессом сельскохозяйственных культур в </w:t>
      </w:r>
      <w:proofErr w:type="spell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</w:t>
      </w:r>
      <w:r w:rsidR="00D546EB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роценозах</w:t>
      </w:r>
      <w:proofErr w:type="spellEnd"/>
      <w:r w:rsidR="00D546EB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41AEA" w:rsidRPr="00DA1C6B" w:rsidRDefault="00246AB0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41AEA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ути совершенствования технологий возделывания сельскохозяйственных культур в связи с региональным изменением климата.</w:t>
      </w:r>
    </w:p>
    <w:p w:rsidR="005C3E46" w:rsidRPr="00DA1C6B" w:rsidRDefault="005C3E46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Основные принципы возделывания сельскохозяйственных культур по технологии 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strip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till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в севообороте</w:t>
      </w:r>
      <w:proofErr w:type="gram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l</w:t>
      </w:r>
      <w:proofErr w:type="gramEnd"/>
    </w:p>
    <w:p w:rsidR="00BD2070" w:rsidRPr="00DA1C6B" w:rsidRDefault="00BD2070" w:rsidP="00BD20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Сущность ресурсосберегающих технологий возделывания зерновых культур.</w:t>
      </w:r>
    </w:p>
    <w:p w:rsidR="00246AB0" w:rsidRPr="00DA1C6B" w:rsidRDefault="00246AB0" w:rsidP="00246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Сущность ресурсосберегающих технологий возделывания технических культур.</w:t>
      </w:r>
    </w:p>
    <w:p w:rsidR="00246AB0" w:rsidRPr="00DA1C6B" w:rsidRDefault="00246AB0" w:rsidP="00246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Основные принципы р</w:t>
      </w:r>
      <w:r w:rsidR="00BD2070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есурсосберегающ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BD2070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систем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BD2070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обработки почвы </w:t>
      </w:r>
    </w:p>
    <w:p w:rsidR="00246AB0" w:rsidRPr="00DA1C6B" w:rsidRDefault="00246AB0" w:rsidP="00246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Основные принципы возделывания сельскохозяйственных культур по технологии 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no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til</w:t>
      </w:r>
      <w:r w:rsidR="005C3E46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l</w:t>
      </w:r>
      <w:r w:rsidR="007045D9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в севообороте</w:t>
      </w:r>
      <w:proofErr w:type="gram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val="en-US" w:eastAsia="ru-RU"/>
        </w:rPr>
        <w:t>l</w:t>
      </w:r>
      <w:proofErr w:type="gramEnd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AB0" w:rsidRPr="00DA1C6B" w:rsidRDefault="00FC5126" w:rsidP="007045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Основные принципы возделывания </w:t>
      </w:r>
      <w:r w:rsidR="005C3E46"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>зерновых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 культур по технологии 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no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>-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til</w:t>
      </w:r>
      <w:r w:rsidR="005C3E46"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l</w:t>
      </w:r>
    </w:p>
    <w:p w:rsidR="005C3E46" w:rsidRPr="00DA1C6B" w:rsidRDefault="005C3E46" w:rsidP="005C3E4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Основные принципы возделывания технических культур по технологии 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no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>-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till</w:t>
      </w:r>
    </w:p>
    <w:p w:rsidR="005C3E46" w:rsidRPr="00DA1C6B" w:rsidRDefault="005C3E46" w:rsidP="005C3E4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 xml:space="preserve">Основные принципы возделывания зернобобовых культур по технологии 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no</w:t>
      </w:r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</w:rPr>
        <w:t>-</w:t>
      </w:r>
      <w:proofErr w:type="spellStart"/>
      <w:r w:rsidRPr="00DA1C6B">
        <w:rPr>
          <w:rFonts w:ascii="Times New Roman" w:eastAsia="TimesNewRomanPSMT" w:hAnsi="Times New Roman"/>
          <w:color w:val="000000" w:themeColor="text1"/>
          <w:sz w:val="24"/>
          <w:szCs w:val="24"/>
          <w:lang w:val="en-US"/>
        </w:rPr>
        <w:t>til</w:t>
      </w:r>
      <w:proofErr w:type="spellEnd"/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Понятие о ландшафте, виды, классификация ландшафтов и их краткая характеристика</w:t>
      </w:r>
      <w:proofErr w:type="gram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,.</w:t>
      </w:r>
      <w:proofErr w:type="gramEnd"/>
    </w:p>
    <w:p w:rsidR="00DD2162" w:rsidRPr="00DA1C6B" w:rsidRDefault="00246AB0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Понятие об </w:t>
      </w:r>
      <w:proofErr w:type="spellStart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агроландшафте</w:t>
      </w:r>
      <w:proofErr w:type="spellEnd"/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, с</w:t>
      </w:r>
      <w:r w:rsidR="00DD2162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ущность </w:t>
      </w:r>
      <w:proofErr w:type="gramStart"/>
      <w:r w:rsidR="00DD2162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полевых</w:t>
      </w:r>
      <w:proofErr w:type="gramEnd"/>
      <w:r w:rsidR="00DD2162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и лугово-пастбищных </w:t>
      </w:r>
      <w:proofErr w:type="spellStart"/>
      <w:r w:rsidR="00DD2162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агроландшафтов</w:t>
      </w:r>
      <w:proofErr w:type="spellEnd"/>
      <w:r w:rsidR="00DD2162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Классификация адаптивно-ландшафтных систем земледелия.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Агроэкологическая оценка и группировка земель, ее значение при разработке элементов адаптивно-ландшафтного земледелия.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Понятие и стратегия инновационной деятельности в области хранения</w:t>
      </w:r>
    </w:p>
    <w:p w:rsidR="00541AEA" w:rsidRPr="00DA1C6B" w:rsidRDefault="00541AEA" w:rsidP="00246AB0">
      <w:pPr>
        <w:spacing w:after="0" w:line="240" w:lineRule="auto"/>
        <w:ind w:left="502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и переработки продукции растениеводства.</w:t>
      </w:r>
    </w:p>
    <w:p w:rsidR="00541AEA" w:rsidRPr="00DA1C6B" w:rsidRDefault="00541AEA" w:rsidP="00246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Приоритетные направления развития хранения  и</w:t>
      </w:r>
      <w:r w:rsidR="00246AB0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переработки  продукции растениеводства в АПК России.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lastRenderedPageBreak/>
        <w:t>Инновационные методы хранения зерна.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 xml:space="preserve">Теоретические основы программирования урожаев </w:t>
      </w:r>
      <w:r w:rsidR="0030357F"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ельскохозяйственных культур.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Методы программирования урожая сельскохозяйственных культур.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Учет влияния факторов внешней среды на формирование урожаев и основные пути их рационального использования.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  <w:t>Агрохимические основы и практические приемы программирования урожаев сельскохозяйственных культур.</w:t>
      </w:r>
    </w:p>
    <w:p w:rsidR="004D0910" w:rsidRPr="00DA1C6B" w:rsidRDefault="004D0910" w:rsidP="004D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Факторы почвообразования  и их характеристика. </w:t>
      </w:r>
    </w:p>
    <w:p w:rsidR="004D0910" w:rsidRPr="00DA1C6B" w:rsidRDefault="004D0910" w:rsidP="00B645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Принципы современной классификации почв</w:t>
      </w:r>
    </w:p>
    <w:p w:rsidR="004D0910" w:rsidRPr="00DA1C6B" w:rsidRDefault="004D0910" w:rsidP="004D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почвенного покрова  Ставропольского края и состояние их плодородия</w:t>
      </w:r>
    </w:p>
    <w:p w:rsidR="004D0910" w:rsidRPr="00DA1C6B" w:rsidRDefault="004D0910" w:rsidP="004D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методы решения проблем плодородия почв</w:t>
      </w:r>
    </w:p>
    <w:p w:rsidR="004D0910" w:rsidRPr="00DA1C6B" w:rsidRDefault="004D0910" w:rsidP="004D09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химической мелиорации солонцевато-слитых почв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Агрохимическое обследование почв - цель, задачи, значение.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и организация работ по агрохимическому обследованию почв.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мониторинга почв и основные показатели почвенного плодородия.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мониторинга земель (почвенного покрова, биологической активности, агрофизических свойств).</w:t>
      </w:r>
    </w:p>
    <w:p w:rsidR="00541AEA" w:rsidRPr="00DA1C6B" w:rsidRDefault="00541AEA" w:rsidP="00541A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негативных процессов в земледелии (эрозия, засоление, подтопление, переувлажнение и заболачивание).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Биохимические и химические методы исследований растений и почвы.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инструментальных методов исследований.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методы агрохимических, агрофизических и биологических исследований (анализов) почвы и растения.</w:t>
      </w:r>
    </w:p>
    <w:p w:rsidR="00DD2162" w:rsidRPr="00DA1C6B" w:rsidRDefault="00DD2162" w:rsidP="00DD21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инструментальные методы определение базовых характеристик агрохимического состояния почвы.</w:t>
      </w:r>
    </w:p>
    <w:p w:rsidR="004133D1" w:rsidRDefault="004133D1" w:rsidP="004133D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1C6B" w:rsidRPr="00DA1C6B" w:rsidRDefault="00DA1C6B" w:rsidP="004133D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33D1" w:rsidRPr="00DA1C6B" w:rsidRDefault="00C33283" w:rsidP="004133D1">
      <w:pPr>
        <w:spacing w:after="0" w:line="240" w:lineRule="auto"/>
        <w:ind w:left="502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Теоретические вопросы </w:t>
      </w:r>
      <w:r w:rsidRPr="00DA1C6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дисциплин магистерской программы</w:t>
      </w:r>
    </w:p>
    <w:p w:rsidR="008E74B1" w:rsidRPr="00DA1C6B" w:rsidRDefault="008E74B1" w:rsidP="004133D1">
      <w:pPr>
        <w:spacing w:after="0" w:line="240" w:lineRule="auto"/>
        <w:ind w:left="502"/>
        <w:contextualSpacing/>
        <w:jc w:val="center"/>
        <w:rPr>
          <w:rFonts w:ascii="Times New Roman" w:eastAsia="TimesNewRomanPSMT" w:hAnsi="Times New Roman" w:cs="Times New Roman"/>
          <w:color w:val="000000" w:themeColor="text1"/>
          <w:sz w:val="24"/>
          <w:szCs w:val="24"/>
          <w:lang w:eastAsia="ru-RU"/>
        </w:rPr>
      </w:pPr>
    </w:p>
    <w:p w:rsidR="00F67EF6" w:rsidRPr="00DA1C6B" w:rsidRDefault="00F67EF6" w:rsidP="00F67EF6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51. Приемы и методы исследований в научной агрономии.</w:t>
      </w:r>
    </w:p>
    <w:p w:rsidR="00F67EF6" w:rsidRPr="00DA1C6B" w:rsidRDefault="00F67EF6" w:rsidP="00F67EF6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52.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Основные методические требования, предъявляемые к полевому опыту.</w:t>
      </w:r>
    </w:p>
    <w:p w:rsidR="00F67EF6" w:rsidRPr="00DA1C6B" w:rsidRDefault="00F67EF6" w:rsidP="00F67EF6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53.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Виды полевых опытов,  и их характеристика.</w:t>
      </w:r>
    </w:p>
    <w:p w:rsidR="00F67EF6" w:rsidRPr="00DA1C6B" w:rsidRDefault="00F67EF6" w:rsidP="00F67EF6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54.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Методы размещения вариантов в полевом опыте.</w:t>
      </w:r>
    </w:p>
    <w:p w:rsidR="00F67EF6" w:rsidRPr="00DA1C6B" w:rsidRDefault="00F67EF6" w:rsidP="00F67EF6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55.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Сущность и основы дисперсионного анализа</w:t>
      </w:r>
    </w:p>
    <w:p w:rsidR="00744D3A" w:rsidRPr="00DA1C6B" w:rsidRDefault="00744D3A" w:rsidP="00F67EF6">
      <w:pPr>
        <w:tabs>
          <w:tab w:val="left" w:pos="993"/>
        </w:tabs>
        <w:spacing w:after="0" w:line="240" w:lineRule="auto"/>
        <w:rPr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56.</w:t>
      </w:r>
      <w:r w:rsidR="003A2074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Виды полевых опытов в условиях производства</w:t>
      </w:r>
    </w:p>
    <w:p w:rsidR="00F35156" w:rsidRPr="00DA1C6B" w:rsidRDefault="00F35156" w:rsidP="00F6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44D3A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Биологическая характеристика и технология возделывания </w:t>
      </w:r>
      <w:r w:rsidR="00744D3A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рыжика</w:t>
      </w:r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35156" w:rsidRPr="00DA1C6B" w:rsidRDefault="00F35156" w:rsidP="00F6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44D3A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Биологическая характеристика и технология возделывания горчицы </w:t>
      </w:r>
    </w:p>
    <w:p w:rsidR="00F35156" w:rsidRPr="00DA1C6B" w:rsidRDefault="00F35156" w:rsidP="00F6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44D3A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Биологическая характеристика и технология возделывания чечевицы</w:t>
      </w:r>
    </w:p>
    <w:p w:rsidR="00744D3A" w:rsidRPr="00DA1C6B" w:rsidRDefault="00744D3A" w:rsidP="00F6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60. Биологическая характеристика и технология возделывания клещевины</w:t>
      </w:r>
    </w:p>
    <w:p w:rsidR="00F67EF6" w:rsidRPr="00DA1C6B" w:rsidRDefault="00744D3A" w:rsidP="00F6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Народно-хозяйственное значение </w:t>
      </w:r>
      <w:proofErr w:type="spellStart"/>
      <w:proofErr w:type="gramStart"/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эфиро</w:t>
      </w:r>
      <w:proofErr w:type="spellEnd"/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-масличных</w:t>
      </w:r>
      <w:proofErr w:type="gramEnd"/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культур. Технология возделывания кориандра.</w:t>
      </w:r>
    </w:p>
    <w:p w:rsidR="00F67EF6" w:rsidRPr="00DA1C6B" w:rsidRDefault="00F35156" w:rsidP="00F35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44D3A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67EF6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Народно-хозяйственное значение прядильных культур, биологическая характеристика и технология их возделывания льна</w:t>
      </w:r>
    </w:p>
    <w:p w:rsidR="00BA76C3" w:rsidRPr="00DA1C6B" w:rsidRDefault="00BA76C3" w:rsidP="00BA7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63. Акклиматизация и натурализация сельскохозяйственных растений при интродукции</w:t>
      </w:r>
    </w:p>
    <w:p w:rsidR="00BA76C3" w:rsidRPr="00DA1C6B" w:rsidRDefault="00BA76C3" w:rsidP="00BA7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64. Теория Н.И. Вавилова о происхождении культурных растений</w:t>
      </w:r>
    </w:p>
    <w:p w:rsidR="00BA76C3" w:rsidRPr="00DA1C6B" w:rsidRDefault="00BA76C3" w:rsidP="00BA7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65. Цели и задачи интродукции сельскохозяйственных растений</w:t>
      </w:r>
    </w:p>
    <w:p w:rsidR="00BA76C3" w:rsidRPr="00DA1C6B" w:rsidRDefault="00BA76C3" w:rsidP="00BA7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66. Интродукция сельскохозяйственных культур, 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BFFFB"/>
          <w:lang w:eastAsia="ru-RU"/>
        </w:rPr>
        <w:t>основные методы, используемые в интродукции растений</w:t>
      </w:r>
    </w:p>
    <w:p w:rsidR="00BA76C3" w:rsidRPr="00DA1C6B" w:rsidRDefault="00BA76C3" w:rsidP="00BA76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67. Лимитирующие факторы распространения растений при интродукции</w:t>
      </w:r>
    </w:p>
    <w:p w:rsidR="00F67EF6" w:rsidRPr="00DA1C6B" w:rsidRDefault="00BA76C3" w:rsidP="00C332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91715" w:rsidRPr="00DA1C6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Мероприятия по улучшению мелиоративного состояния орошаемых земель</w:t>
      </w:r>
    </w:p>
    <w:p w:rsidR="00F67EF6" w:rsidRPr="00DA1C6B" w:rsidRDefault="00F35156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lastRenderedPageBreak/>
        <w:t>6</w:t>
      </w:r>
      <w:r w:rsidR="00091715" w:rsidRPr="00DA1C6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Источники орошения, меры борьбы с засорением, загрязнением и истощением водных источников, требования предъявляются к водным источникам, используемых для орошения</w:t>
      </w:r>
    </w:p>
    <w:p w:rsidR="00F67EF6" w:rsidRPr="00DA1C6B" w:rsidRDefault="00091715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Мелиоративные приемы воспроизводства плодородия почвы</w:t>
      </w:r>
    </w:p>
    <w:p w:rsidR="00F67EF6" w:rsidRPr="00DA1C6B" w:rsidRDefault="00091715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71</w:t>
      </w:r>
      <w:r w:rsidR="00F35156" w:rsidRPr="00DA1C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Объекты и виды мелиорации, и характер их проведения по агроклиматическим зонам страны</w:t>
      </w:r>
    </w:p>
    <w:p w:rsidR="00F67EF6" w:rsidRPr="00DA1C6B" w:rsidRDefault="00F35156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91715" w:rsidRPr="00DA1C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Мелиоративные приемы воспроизводства плодородия почвы</w:t>
      </w:r>
    </w:p>
    <w:p w:rsidR="00744D3A" w:rsidRPr="00DA1C6B" w:rsidRDefault="00744D3A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91715" w:rsidRPr="00DA1C6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. Особенности лесомелиорации как биологического фактора рекультивации земель</w:t>
      </w:r>
    </w:p>
    <w:p w:rsidR="00091715" w:rsidRPr="00DA1C6B" w:rsidRDefault="00091715" w:rsidP="000917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74. </w:t>
      </w:r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определения суммарного водопотребления сельскохозяйственных культур. Метод Д.А. </w:t>
      </w:r>
      <w:proofErr w:type="spellStart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Штойко</w:t>
      </w:r>
      <w:proofErr w:type="spellEnd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метод А.М. </w:t>
      </w:r>
      <w:proofErr w:type="spellStart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Алпатьева</w:t>
      </w:r>
      <w:proofErr w:type="spellEnd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1CAD" w:rsidRPr="00DA1C6B" w:rsidRDefault="000C1CAD" w:rsidP="000C1C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75.</w:t>
      </w:r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 определения суммарного водопотребления сельскохозяйственных культур. Метод А.М. </w:t>
      </w:r>
      <w:proofErr w:type="spellStart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Алпатьева</w:t>
      </w:r>
      <w:proofErr w:type="spellEnd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метод Д.А. </w:t>
      </w:r>
      <w:proofErr w:type="spellStart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Штойко</w:t>
      </w:r>
      <w:proofErr w:type="spellEnd"/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1715" w:rsidRPr="00DA1C6B" w:rsidRDefault="00091715" w:rsidP="00F3515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30AF" w:rsidRPr="00DA1C6B" w:rsidRDefault="00E130AF" w:rsidP="00DD2162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3283" w:rsidRPr="00DA1C6B" w:rsidRDefault="00C33283" w:rsidP="00C332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Практико-ориентированные задания дисциплин магистерской программы</w:t>
      </w:r>
    </w:p>
    <w:p w:rsidR="00C33283" w:rsidRPr="00DA1C6B" w:rsidRDefault="00C33283" w:rsidP="00C33283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242EB" w:rsidRPr="00DA1C6B" w:rsidRDefault="00F67EF6" w:rsidP="00025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Составить </w:t>
      </w:r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пятипольный 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засушливой зоны с насыщением зерновыми культурами 60 %, пропашными 20 %, чистыми парами 20 % при возделывании по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ресурсосберегающ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</w:t>
      </w:r>
    </w:p>
    <w:p w:rsidR="000257BC" w:rsidRPr="00DA1C6B" w:rsidRDefault="00C242EB" w:rsidP="00025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Составить </w:t>
      </w:r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шестипольный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засушливой зоны с насыщением зерновыми культурами </w:t>
      </w:r>
      <w:r w:rsidR="00F333C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0 %, пропашными </w:t>
      </w:r>
      <w:r w:rsidR="00F333C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0 %, при возделывании по  нулевой технологии</w:t>
      </w:r>
    </w:p>
    <w:p w:rsidR="000257BC" w:rsidRPr="00DA1C6B" w:rsidRDefault="000257BC" w:rsidP="00025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Составить </w:t>
      </w:r>
      <w:proofErr w:type="spellStart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десятипольный</w:t>
      </w:r>
      <w:proofErr w:type="spellEnd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зоны неустойчивого увлажнения с насыщением </w:t>
      </w:r>
      <w:r w:rsidR="002770E4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озимыми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зерновыми культурами </w:t>
      </w:r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0 %, </w:t>
      </w:r>
      <w:r w:rsidR="002770E4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яровыми зерновыми культурами 10 %,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пропашными </w:t>
      </w:r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0 %, зернобобовыми 10% при возделывании по  нулевой технологии</w:t>
      </w:r>
    </w:p>
    <w:p w:rsidR="00C242EB" w:rsidRPr="00DA1C6B" w:rsidRDefault="000257BC" w:rsidP="00277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Составить </w:t>
      </w:r>
      <w:proofErr w:type="spellStart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десятипольный</w:t>
      </w:r>
      <w:proofErr w:type="spellEnd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засушливой зоны с насыщением зерновыми культурами 60 %, пропашными 20 %,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зернобобовыми культурами </w:t>
      </w:r>
      <w:r w:rsidR="00C242EB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20 % при возделывании по  ресурсосберегающей технологии </w:t>
      </w:r>
    </w:p>
    <w:p w:rsidR="000257BC" w:rsidRPr="00DA1C6B" w:rsidRDefault="002770E4" w:rsidP="00277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Составить </w:t>
      </w:r>
      <w:proofErr w:type="spellStart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восьмипольный</w:t>
      </w:r>
      <w:proofErr w:type="spellEnd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зоны неустойчивого увлажнения 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насыщением зерновыми культурами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37,5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пропашными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37,5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занятыми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парами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12,5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зернобобовыми культурами- 12,5 % </w:t>
      </w:r>
      <w:r w:rsidR="000257BC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возделывании по  ресурсосберегающей технологии </w:t>
      </w:r>
    </w:p>
    <w:p w:rsidR="002770E4" w:rsidRPr="00DA1C6B" w:rsidRDefault="002770E4" w:rsidP="00277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Составить </w:t>
      </w:r>
      <w:proofErr w:type="spellStart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девятипольный</w:t>
      </w:r>
      <w:proofErr w:type="spellEnd"/>
      <w:r w:rsidR="00AF715D"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севооборот для зоны неустойчивого увлажнения с насыщением озимыми зерновыми культурами 33,3 %, яровыми зерновыми культурами 11,1 %, пропашными 33,3 %, многолетними бобовыми травами 22,2 % при возделывании по  ресурсосберегающей технологии </w:t>
      </w:r>
    </w:p>
    <w:p w:rsidR="000257BC" w:rsidRPr="00DA1C6B" w:rsidRDefault="002770E4" w:rsidP="002770E4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 xml:space="preserve">7. </w:t>
      </w:r>
      <w:proofErr w:type="gramStart"/>
      <w:r w:rsidR="000257BC" w:rsidRPr="00DA1C6B">
        <w:rPr>
          <w:color w:val="000000" w:themeColor="text1"/>
          <w:sz w:val="24"/>
        </w:rPr>
        <w:t>Составить, обосновать и определить вид полевого севооборота хозяйства,  в котором бобово-злаковая смесь на зелёный корм (</w:t>
      </w:r>
      <w:proofErr w:type="spellStart"/>
      <w:r w:rsidR="000257BC" w:rsidRPr="00DA1C6B">
        <w:rPr>
          <w:color w:val="000000" w:themeColor="text1"/>
          <w:sz w:val="24"/>
        </w:rPr>
        <w:t>горох+овёс</w:t>
      </w:r>
      <w:proofErr w:type="spellEnd"/>
      <w:r w:rsidR="000257BC" w:rsidRPr="00DA1C6B">
        <w:rPr>
          <w:color w:val="000000" w:themeColor="text1"/>
          <w:sz w:val="24"/>
        </w:rPr>
        <w:t xml:space="preserve">) занимает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 xml:space="preserve">, кукуруза на силос –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 xml:space="preserve">, горох –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 xml:space="preserve">, сахарная свёкла –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 xml:space="preserve">, подсолнечник –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 xml:space="preserve">,  озимая пшеница – </w:t>
      </w:r>
      <w:smartTag w:uri="urn:schemas-microsoft-com:office:smarttags" w:element="metricconverter">
        <w:smartTagPr>
          <w:attr w:name="ProductID" w:val="420 га"/>
        </w:smartTagPr>
        <w:r w:rsidR="000257BC" w:rsidRPr="00DA1C6B">
          <w:rPr>
            <w:color w:val="000000" w:themeColor="text1"/>
            <w:sz w:val="24"/>
          </w:rPr>
          <w:t>420 га</w:t>
        </w:r>
      </w:smartTag>
      <w:r w:rsidR="000257BC" w:rsidRPr="00DA1C6B">
        <w:rPr>
          <w:color w:val="000000" w:themeColor="text1"/>
          <w:sz w:val="24"/>
        </w:rPr>
        <w:t>.</w:t>
      </w:r>
      <w:proofErr w:type="gramEnd"/>
      <w:r w:rsidR="000257BC" w:rsidRPr="00DA1C6B">
        <w:rPr>
          <w:color w:val="000000" w:themeColor="text1"/>
          <w:sz w:val="24"/>
        </w:rPr>
        <w:t xml:space="preserve"> Общая   площадь  пашни  составляет  </w:t>
      </w:r>
      <w:smartTag w:uri="urn:schemas-microsoft-com:office:smarttags" w:element="metricconverter">
        <w:smartTagPr>
          <w:attr w:name="ProductID" w:val="1120 га"/>
        </w:smartTagPr>
        <w:r w:rsidR="000257BC" w:rsidRPr="00DA1C6B">
          <w:rPr>
            <w:color w:val="000000" w:themeColor="text1"/>
            <w:sz w:val="24"/>
          </w:rPr>
          <w:t>1120 га</w:t>
        </w:r>
      </w:smartTag>
      <w:r w:rsidR="000257BC" w:rsidRPr="00DA1C6B">
        <w:rPr>
          <w:color w:val="000000" w:themeColor="text1"/>
          <w:sz w:val="24"/>
        </w:rPr>
        <w:t xml:space="preserve">,   площадь   одного  поля – </w:t>
      </w:r>
      <w:smartTag w:uri="urn:schemas-microsoft-com:office:smarttags" w:element="metricconverter">
        <w:smartTagPr>
          <w:attr w:name="ProductID" w:val="140 га"/>
        </w:smartTagPr>
        <w:r w:rsidR="000257BC" w:rsidRPr="00DA1C6B">
          <w:rPr>
            <w:color w:val="000000" w:themeColor="text1"/>
            <w:sz w:val="24"/>
          </w:rPr>
          <w:t>140 га</w:t>
        </w:r>
      </w:smartTag>
      <w:r w:rsidR="000257BC" w:rsidRPr="00DA1C6B">
        <w:rPr>
          <w:color w:val="000000" w:themeColor="text1"/>
          <w:sz w:val="24"/>
        </w:rPr>
        <w:t>.</w:t>
      </w:r>
    </w:p>
    <w:p w:rsidR="00AF715D" w:rsidRPr="00DA1C6B" w:rsidRDefault="002770E4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8</w:t>
      </w:r>
      <w:r w:rsidR="000257BC" w:rsidRPr="00DA1C6B">
        <w:rPr>
          <w:color w:val="000000" w:themeColor="text1"/>
          <w:sz w:val="24"/>
        </w:rPr>
        <w:t xml:space="preserve">. </w:t>
      </w:r>
      <w:r w:rsidR="00AF715D" w:rsidRPr="00DA1C6B">
        <w:rPr>
          <w:color w:val="000000" w:themeColor="text1"/>
          <w:sz w:val="24"/>
        </w:rPr>
        <w:t>Рассчитать потребность в семенах озимой пшеницы, выращиваемой на площади 600 га  в засушливой зоне. Масса 1000 семян – 40 г.</w:t>
      </w:r>
    </w:p>
    <w:p w:rsidR="00AF715D" w:rsidRPr="00DA1C6B" w:rsidRDefault="00F333CB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 xml:space="preserve">9. </w:t>
      </w:r>
      <w:proofErr w:type="gramStart"/>
      <w:r w:rsidR="00AF715D" w:rsidRPr="00DA1C6B">
        <w:rPr>
          <w:color w:val="000000" w:themeColor="text1"/>
          <w:sz w:val="24"/>
        </w:rPr>
        <w:t>Рассчитать потребность в семенах озимого ячменя, выращиваемой на площади 500 га  в засушливой зоне.</w:t>
      </w:r>
      <w:proofErr w:type="gramEnd"/>
      <w:r w:rsidR="00AF715D" w:rsidRPr="00DA1C6B">
        <w:rPr>
          <w:color w:val="000000" w:themeColor="text1"/>
          <w:sz w:val="24"/>
        </w:rPr>
        <w:t xml:space="preserve"> Масса 1000 семян – 30 г.</w:t>
      </w:r>
    </w:p>
    <w:p w:rsidR="00AF715D" w:rsidRPr="00DA1C6B" w:rsidRDefault="00AF715D" w:rsidP="00AF715D">
      <w:pPr>
        <w:pStyle w:val="21"/>
        <w:spacing w:line="240" w:lineRule="auto"/>
        <w:rPr>
          <w:color w:val="000000" w:themeColor="text1"/>
          <w:sz w:val="24"/>
        </w:rPr>
      </w:pPr>
      <w:proofErr w:type="gramStart"/>
      <w:r w:rsidRPr="00DA1C6B">
        <w:rPr>
          <w:color w:val="000000" w:themeColor="text1"/>
          <w:sz w:val="24"/>
        </w:rPr>
        <w:t>10.Рассчитать потребность в семенах ярового ячменя, выращиваемой на площади 200 га  в зоне неустойчивого увлажнения.</w:t>
      </w:r>
      <w:proofErr w:type="gramEnd"/>
      <w:r w:rsidRPr="00DA1C6B">
        <w:rPr>
          <w:color w:val="000000" w:themeColor="text1"/>
          <w:sz w:val="24"/>
        </w:rPr>
        <w:t xml:space="preserve"> Масса 1000 семян – 45 г.</w:t>
      </w:r>
    </w:p>
    <w:p w:rsidR="00AF715D" w:rsidRPr="00DA1C6B" w:rsidRDefault="00AF715D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11.Рассчитать потребность в семенах гороха, выращиваемого  на площади 500 га. Масса 1000 семян – 180 г.</w:t>
      </w:r>
    </w:p>
    <w:p w:rsidR="00AF715D" w:rsidRPr="00DA1C6B" w:rsidRDefault="00AF715D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12. Рассчитать потребность в семенах подсолнечника, выращиваемого на площади 800 га. Масса 1000 семян – 80 г.</w:t>
      </w:r>
    </w:p>
    <w:p w:rsidR="00AF715D" w:rsidRPr="00DA1C6B" w:rsidRDefault="00AF715D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13. Рассчитать потребность в семенах озимого рапса, выращиваемого на площади 250 га. Масса 1000 семян – 3 г.</w:t>
      </w:r>
    </w:p>
    <w:p w:rsidR="00F67EF6" w:rsidRPr="00DA1C6B" w:rsidRDefault="00F67EF6" w:rsidP="00AF715D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lastRenderedPageBreak/>
        <w:t>1</w:t>
      </w:r>
      <w:r w:rsidR="00806DD8" w:rsidRPr="00DA1C6B">
        <w:rPr>
          <w:color w:val="000000" w:themeColor="text1"/>
          <w:sz w:val="24"/>
        </w:rPr>
        <w:t>4</w:t>
      </w:r>
      <w:r w:rsidRPr="00DA1C6B">
        <w:rPr>
          <w:color w:val="000000" w:themeColor="text1"/>
          <w:sz w:val="24"/>
        </w:rPr>
        <w:t>. Дать оценку существенности различий между вариантами в опыте по критерию НСР. Сделать агрономический вывод</w:t>
      </w:r>
    </w:p>
    <w:p w:rsidR="00F67EF6" w:rsidRPr="00DA1C6B" w:rsidRDefault="00F67EF6" w:rsidP="00F67EF6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Урожайность зерна озимой пшеницы </w:t>
      </w:r>
      <w:proofErr w:type="spellStart"/>
      <w:r w:rsidRPr="00DA1C6B">
        <w:rPr>
          <w:rFonts w:ascii="Times New Roman" w:hAnsi="Times New Roman"/>
          <w:color w:val="000000" w:themeColor="text1"/>
          <w:sz w:val="24"/>
          <w:szCs w:val="24"/>
        </w:rPr>
        <w:t>Юка</w:t>
      </w:r>
      <w:proofErr w:type="spellEnd"/>
      <w:r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 предшественника, ц/га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05"/>
        <w:gridCol w:w="2169"/>
        <w:gridCol w:w="2196"/>
        <w:gridCol w:w="2181"/>
      </w:tblGrid>
      <w:tr w:rsidR="008E74B1" w:rsidRPr="00DA1C6B" w:rsidTr="00882B99"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хср</w:t>
            </w:r>
            <w:proofErr w:type="spellEnd"/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НСР</w:t>
            </w: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95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х,%</w:t>
            </w:r>
          </w:p>
        </w:tc>
      </w:tr>
      <w:tr w:rsidR="008E74B1" w:rsidRPr="00DA1C6B" w:rsidTr="00882B99"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Кукуруза (контроль)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54.1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4B1" w:rsidRPr="00DA1C6B" w:rsidTr="00882B99">
        <w:trPr>
          <w:trHeight w:val="451"/>
        </w:trPr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Подсолнечник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50.8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</w:tr>
      <w:tr w:rsidR="008E74B1" w:rsidRPr="00DA1C6B" w:rsidTr="00882B99"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64.5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4B1" w:rsidRPr="00DA1C6B" w:rsidTr="00882B99"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Озимая пшеница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57.3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74B1" w:rsidRPr="00DA1C6B" w:rsidTr="00882B99">
        <w:tc>
          <w:tcPr>
            <w:tcW w:w="2392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Черный пар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C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66.7</w:t>
            </w: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7EF6" w:rsidRPr="00DA1C6B" w:rsidRDefault="00F67EF6" w:rsidP="00882B99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74B1" w:rsidRPr="00DA1C6B" w:rsidRDefault="008E74B1" w:rsidP="00F67EF6">
      <w:pPr>
        <w:pStyle w:val="21"/>
        <w:spacing w:line="240" w:lineRule="auto"/>
        <w:rPr>
          <w:color w:val="000000" w:themeColor="text1"/>
          <w:sz w:val="24"/>
        </w:rPr>
      </w:pPr>
    </w:p>
    <w:p w:rsidR="00F67EF6" w:rsidRPr="00DA1C6B" w:rsidRDefault="00F67EF6" w:rsidP="00F67EF6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</w:t>
      </w:r>
      <w:r w:rsidR="00806DD8" w:rsidRPr="00DA1C6B">
        <w:rPr>
          <w:color w:val="000000" w:themeColor="text1"/>
          <w:sz w:val="24"/>
        </w:rPr>
        <w:t>5</w:t>
      </w:r>
      <w:r w:rsidRPr="00DA1C6B">
        <w:rPr>
          <w:color w:val="000000" w:themeColor="text1"/>
          <w:sz w:val="24"/>
        </w:rPr>
        <w:t xml:space="preserve">. Составить схему опыта на 5 вариантов. Показать размещение опыта, если 1=5, </w:t>
      </w:r>
      <w:r w:rsidRPr="00DA1C6B">
        <w:rPr>
          <w:color w:val="000000" w:themeColor="text1"/>
          <w:sz w:val="24"/>
          <w:lang w:val="en-US"/>
        </w:rPr>
        <w:t>n</w:t>
      </w:r>
      <w:r w:rsidRPr="00DA1C6B">
        <w:rPr>
          <w:color w:val="000000" w:themeColor="text1"/>
          <w:sz w:val="24"/>
        </w:rPr>
        <w:t xml:space="preserve"> = 4. Размещение делянок одноярусное, повторений – сплошное, вариантов – </w:t>
      </w:r>
      <w:proofErr w:type="spellStart"/>
      <w:r w:rsidRPr="00DA1C6B">
        <w:rPr>
          <w:color w:val="000000" w:themeColor="text1"/>
          <w:sz w:val="24"/>
        </w:rPr>
        <w:t>рендомизированно</w:t>
      </w:r>
      <w:proofErr w:type="spellEnd"/>
    </w:p>
    <w:p w:rsidR="00F67EF6" w:rsidRPr="00DA1C6B" w:rsidRDefault="00F67EF6" w:rsidP="00F67EF6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</w:t>
      </w:r>
      <w:r w:rsidR="00806DD8" w:rsidRPr="00DA1C6B">
        <w:rPr>
          <w:color w:val="000000" w:themeColor="text1"/>
          <w:sz w:val="24"/>
        </w:rPr>
        <w:t>6</w:t>
      </w:r>
      <w:r w:rsidRPr="00DA1C6B">
        <w:rPr>
          <w:color w:val="000000" w:themeColor="text1"/>
          <w:sz w:val="24"/>
        </w:rPr>
        <w:t>. Составить схему опыта на 6 вариантов. Показать размещение опыта по методу латинского квадрата</w:t>
      </w:r>
    </w:p>
    <w:p w:rsidR="00F67EF6" w:rsidRPr="00DA1C6B" w:rsidRDefault="00F67EF6" w:rsidP="00F67EF6">
      <w:pPr>
        <w:pStyle w:val="21"/>
        <w:spacing w:line="240" w:lineRule="auto"/>
        <w:rPr>
          <w:color w:val="000000" w:themeColor="text1"/>
          <w:sz w:val="24"/>
        </w:rPr>
      </w:pPr>
      <w:r w:rsidRPr="00DA1C6B">
        <w:rPr>
          <w:color w:val="000000" w:themeColor="text1"/>
          <w:sz w:val="24"/>
        </w:rPr>
        <w:t>1</w:t>
      </w:r>
      <w:r w:rsidR="00DD0DBE" w:rsidRPr="00DA1C6B">
        <w:rPr>
          <w:color w:val="000000" w:themeColor="text1"/>
          <w:sz w:val="24"/>
        </w:rPr>
        <w:t>7</w:t>
      </w:r>
      <w:r w:rsidRPr="00DA1C6B">
        <w:rPr>
          <w:color w:val="000000" w:themeColor="text1"/>
          <w:sz w:val="24"/>
        </w:rPr>
        <w:t xml:space="preserve">. Составить схему опыта на 4 варианта. Показать размещение опыта, если 1=4, </w:t>
      </w:r>
      <w:r w:rsidRPr="00DA1C6B">
        <w:rPr>
          <w:color w:val="000000" w:themeColor="text1"/>
          <w:sz w:val="24"/>
          <w:lang w:val="en-US"/>
        </w:rPr>
        <w:t>n</w:t>
      </w:r>
      <w:r w:rsidRPr="00DA1C6B">
        <w:rPr>
          <w:color w:val="000000" w:themeColor="text1"/>
          <w:sz w:val="24"/>
        </w:rPr>
        <w:t xml:space="preserve"> =4. Размещение делянок многоярусное, вариантов – по методу </w:t>
      </w:r>
      <w:proofErr w:type="gramStart"/>
      <w:r w:rsidRPr="00DA1C6B">
        <w:rPr>
          <w:color w:val="000000" w:themeColor="text1"/>
          <w:sz w:val="24"/>
        </w:rPr>
        <w:t>полной</w:t>
      </w:r>
      <w:proofErr w:type="gramEnd"/>
      <w:r w:rsidRPr="00DA1C6B">
        <w:rPr>
          <w:color w:val="000000" w:themeColor="text1"/>
          <w:sz w:val="24"/>
        </w:rPr>
        <w:t xml:space="preserve"> </w:t>
      </w:r>
      <w:proofErr w:type="spellStart"/>
      <w:r w:rsidRPr="00DA1C6B">
        <w:rPr>
          <w:color w:val="000000" w:themeColor="text1"/>
          <w:sz w:val="24"/>
        </w:rPr>
        <w:t>рендомизации</w:t>
      </w:r>
      <w:proofErr w:type="spellEnd"/>
    </w:p>
    <w:p w:rsidR="00F67EF6" w:rsidRPr="00DA1C6B" w:rsidRDefault="00F67EF6" w:rsidP="00F67E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D0DBE" w:rsidRPr="00DA1C6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. Рассчитать потребность в фунгицидах и воде для организации и проведения защитных мероприятий в посевах озимого ячменя от комплекса болезней на площади 100 га (Укажите название фунгицидов, норму расхода препарата, расход рабочей жидкости, марку опрыскивателя).</w:t>
      </w:r>
    </w:p>
    <w:p w:rsidR="00F67EF6" w:rsidRPr="00DA1C6B" w:rsidRDefault="00F67EF6" w:rsidP="00F67E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D0DBE" w:rsidRPr="00DA1C6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.Рассчитать потребность в фунгицидах и воде для организации и проведения защитных мероприятий посевов подсолнечника от болезней на площади 100 га (Укажите название фунгицидов, норму расхода препарата, расход рабочей жидкости, марку опрыскивателя).</w:t>
      </w:r>
    </w:p>
    <w:p w:rsidR="00C242EB" w:rsidRPr="00DA1C6B" w:rsidRDefault="00DD0DBE" w:rsidP="00C242E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.Рассчитать потребность в инсектицидах и воде для организации и проведения защитных мероприятий посевов гороха от вредителей на площади 10 га (Укажите название инсектицидов, норму расхода препарата, расход рабочей жидкости, марку опрыскивателя).</w:t>
      </w:r>
    </w:p>
    <w:p w:rsidR="00C242EB" w:rsidRPr="00DA1C6B" w:rsidRDefault="00806DD8" w:rsidP="00C242E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D0DBE" w:rsidRPr="00DA1C6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F67EF6" w:rsidRPr="00DA1C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83AF2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42EB" w:rsidRPr="00DA1C6B">
        <w:rPr>
          <w:rFonts w:ascii="Times New Roman" w:hAnsi="Times New Roman"/>
          <w:color w:val="000000" w:themeColor="text1"/>
          <w:sz w:val="24"/>
          <w:szCs w:val="24"/>
        </w:rPr>
        <w:t>Определить норму внесения минеральных удобрений под озимую пшеницу при планируемой урожайности 5 т/га на чернозёме обыкновенном по предшественнику горох. Содержание в почве подвижных форм элементов: N – 26, Р2О5 - 20, К2О - 370 мг на 1 кг почвы.</w:t>
      </w:r>
    </w:p>
    <w:p w:rsidR="00A86359" w:rsidRPr="00DA1C6B" w:rsidRDefault="00806DD8" w:rsidP="00C242E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D0DBE" w:rsidRPr="00DA1C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242EB" w:rsidRPr="00DA1C6B">
        <w:rPr>
          <w:rFonts w:ascii="Times New Roman" w:hAnsi="Times New Roman"/>
          <w:color w:val="000000" w:themeColor="text1"/>
          <w:sz w:val="24"/>
          <w:szCs w:val="24"/>
        </w:rPr>
        <w:t>. Рассчитать годовую потребность в минеральных удобрениях для проведения двух подкормок озимой пшеницы аммиачной селитрой в дозе N51 и N35 на площади 500 га.</w:t>
      </w:r>
      <w:r w:rsidR="00A86359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42EB" w:rsidRPr="00DA1C6B">
        <w:rPr>
          <w:rFonts w:ascii="Times New Roman" w:hAnsi="Times New Roman"/>
          <w:color w:val="000000" w:themeColor="text1"/>
          <w:sz w:val="24"/>
          <w:szCs w:val="24"/>
        </w:rPr>
        <w:t xml:space="preserve">Имеются в наличии аммиачная селитра, аммофос, калий хлористый. </w:t>
      </w:r>
    </w:p>
    <w:p w:rsidR="00C242EB" w:rsidRPr="00DA1C6B" w:rsidRDefault="00C242EB" w:rsidP="00C242E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1C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D0DBE" w:rsidRPr="00DA1C6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A1C6B">
        <w:rPr>
          <w:rFonts w:ascii="Times New Roman" w:hAnsi="Times New Roman"/>
          <w:color w:val="000000" w:themeColor="text1"/>
          <w:sz w:val="24"/>
          <w:szCs w:val="24"/>
        </w:rPr>
        <w:t>.Рассчитать потребность в минеральных удобрениях для внесения под сахарную свёклу нормы N120Р120К120 на площади 500 га по чернозёму обыкновенному.</w:t>
      </w:r>
    </w:p>
    <w:p w:rsidR="00091715" w:rsidRPr="00DA1C6B" w:rsidRDefault="00091715" w:rsidP="000917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0DBE"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1CAD"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режим орошения сахарной свёклы при поливе дождеванием в условиях зоны неустойчивого увлажнения при условии величины поливной нормы 600 м</w:t>
      </w:r>
      <w:r w:rsidR="000C1CAD" w:rsidRPr="00DA1C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C1CAD"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/га и нормы влагозарядкового полива 1100 м</w:t>
      </w:r>
      <w:r w:rsidR="000C1CAD" w:rsidRPr="00DA1C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C1CAD" w:rsidRPr="00DA1C6B">
        <w:rPr>
          <w:rFonts w:ascii="Times New Roman" w:hAnsi="Times New Roman" w:cs="Times New Roman"/>
          <w:color w:val="000000" w:themeColor="text1"/>
          <w:sz w:val="24"/>
          <w:szCs w:val="24"/>
        </w:rPr>
        <w:t>/га</w:t>
      </w:r>
    </w:p>
    <w:p w:rsidR="00892911" w:rsidRPr="008E74B1" w:rsidRDefault="00892911" w:rsidP="00892911">
      <w:pPr>
        <w:tabs>
          <w:tab w:val="left" w:pos="49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1C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25.Определить коэффициент водопотребления кукурузы при умеренном уровне увлажнения(65-70% НВ) и урожайности 7,5т, если суммарное водопотребление составляет 6250 м</w:t>
      </w:r>
      <w:r w:rsidRPr="00DA1C6B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DA1C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/га</w:t>
      </w:r>
    </w:p>
    <w:p w:rsidR="00AB7574" w:rsidRPr="008E74B1" w:rsidRDefault="00AB7574" w:rsidP="00AB7574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A1C6B" w:rsidRPr="00572149" w:rsidRDefault="00DA1C6B" w:rsidP="00DA1C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:rsidR="00DA1C6B" w:rsidRPr="00572149" w:rsidRDefault="00DA1C6B" w:rsidP="00DA1C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DA1C6B" w:rsidRPr="00572149" w:rsidRDefault="00DA1C6B" w:rsidP="00DA1C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>Председатель учебно-методической комиссии</w:t>
      </w:r>
    </w:p>
    <w:p w:rsidR="00DA1C6B" w:rsidRDefault="00DA1C6B" w:rsidP="00DA1C6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  <w:r w:rsidRPr="00572149">
        <w:rPr>
          <w:rFonts w:ascii="Times New Roman" w:hAnsi="Times New Roman" w:cs="Times New Roman"/>
          <w:sz w:val="24"/>
          <w:szCs w:val="28"/>
        </w:rPr>
        <w:t xml:space="preserve">факультетов агробиологии и земельных ресурсов </w:t>
      </w:r>
    </w:p>
    <w:p w:rsidR="004133D1" w:rsidRPr="008E74B1" w:rsidRDefault="00DA1C6B" w:rsidP="00DA1C6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572149">
        <w:rPr>
          <w:rFonts w:ascii="Times New Roman" w:hAnsi="Times New Roman" w:cs="Times New Roman"/>
          <w:sz w:val="24"/>
          <w:szCs w:val="28"/>
        </w:rPr>
        <w:t>и экологии и ландшафтной архитектуры,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72149">
        <w:rPr>
          <w:rFonts w:ascii="Times New Roman" w:hAnsi="Times New Roman" w:cs="Times New Roman"/>
          <w:sz w:val="24"/>
          <w:szCs w:val="28"/>
        </w:rPr>
        <w:t>к.х.н., доцент</w:t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</w:r>
      <w:r w:rsidRPr="00572149">
        <w:rPr>
          <w:rFonts w:ascii="Times New Roman" w:hAnsi="Times New Roman" w:cs="Times New Roman"/>
          <w:sz w:val="24"/>
          <w:szCs w:val="28"/>
        </w:rPr>
        <w:tab/>
        <w:t xml:space="preserve">А.Н. </w:t>
      </w:r>
      <w:proofErr w:type="spellStart"/>
      <w:r w:rsidRPr="00572149">
        <w:rPr>
          <w:rFonts w:ascii="Times New Roman" w:hAnsi="Times New Roman" w:cs="Times New Roman"/>
          <w:sz w:val="24"/>
          <w:szCs w:val="28"/>
        </w:rPr>
        <w:t>Шипуля</w:t>
      </w:r>
      <w:bookmarkStart w:id="0" w:name="_GoBack"/>
      <w:bookmarkEnd w:id="0"/>
      <w:proofErr w:type="spellEnd"/>
    </w:p>
    <w:sectPr w:rsidR="004133D1" w:rsidRPr="008E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77C"/>
    <w:multiLevelType w:val="hybridMultilevel"/>
    <w:tmpl w:val="4BCA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025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8D788A"/>
    <w:multiLevelType w:val="hybridMultilevel"/>
    <w:tmpl w:val="F7341EB0"/>
    <w:lvl w:ilvl="0" w:tplc="86EA24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7315"/>
    <w:multiLevelType w:val="multilevel"/>
    <w:tmpl w:val="7FE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63890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B90C89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753A5C"/>
    <w:multiLevelType w:val="hybridMultilevel"/>
    <w:tmpl w:val="17A0B4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E996418"/>
    <w:multiLevelType w:val="multilevel"/>
    <w:tmpl w:val="5A8C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E15D1"/>
    <w:multiLevelType w:val="hybridMultilevel"/>
    <w:tmpl w:val="31166138"/>
    <w:lvl w:ilvl="0" w:tplc="86EA24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B68FB"/>
    <w:multiLevelType w:val="hybridMultilevel"/>
    <w:tmpl w:val="A4D2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67878"/>
    <w:multiLevelType w:val="hybridMultilevel"/>
    <w:tmpl w:val="74D0E866"/>
    <w:lvl w:ilvl="0" w:tplc="C4662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06E2E"/>
    <w:multiLevelType w:val="hybridMultilevel"/>
    <w:tmpl w:val="74D0E866"/>
    <w:lvl w:ilvl="0" w:tplc="C4662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1"/>
    <w:rsid w:val="000257BC"/>
    <w:rsid w:val="00091715"/>
    <w:rsid w:val="000C1CAD"/>
    <w:rsid w:val="00152844"/>
    <w:rsid w:val="0016712F"/>
    <w:rsid w:val="00195560"/>
    <w:rsid w:val="00246AB0"/>
    <w:rsid w:val="002770E4"/>
    <w:rsid w:val="0030357F"/>
    <w:rsid w:val="00371CF5"/>
    <w:rsid w:val="003A2074"/>
    <w:rsid w:val="004133D1"/>
    <w:rsid w:val="004D0910"/>
    <w:rsid w:val="004F2BCC"/>
    <w:rsid w:val="005178C6"/>
    <w:rsid w:val="00533361"/>
    <w:rsid w:val="00541AEA"/>
    <w:rsid w:val="005A38D6"/>
    <w:rsid w:val="005C3E46"/>
    <w:rsid w:val="006F23D1"/>
    <w:rsid w:val="007045D9"/>
    <w:rsid w:val="0073057B"/>
    <w:rsid w:val="00744D3A"/>
    <w:rsid w:val="00747725"/>
    <w:rsid w:val="007F153A"/>
    <w:rsid w:val="00806DD8"/>
    <w:rsid w:val="008553D4"/>
    <w:rsid w:val="00864E92"/>
    <w:rsid w:val="00892911"/>
    <w:rsid w:val="00892C94"/>
    <w:rsid w:val="008E74B1"/>
    <w:rsid w:val="00960E3D"/>
    <w:rsid w:val="00983AF2"/>
    <w:rsid w:val="009E5822"/>
    <w:rsid w:val="00A86359"/>
    <w:rsid w:val="00AB7574"/>
    <w:rsid w:val="00AF715D"/>
    <w:rsid w:val="00B64562"/>
    <w:rsid w:val="00B655A7"/>
    <w:rsid w:val="00BA76C3"/>
    <w:rsid w:val="00BD2070"/>
    <w:rsid w:val="00C17E34"/>
    <w:rsid w:val="00C242EB"/>
    <w:rsid w:val="00C33283"/>
    <w:rsid w:val="00C36D19"/>
    <w:rsid w:val="00D040CF"/>
    <w:rsid w:val="00D546EB"/>
    <w:rsid w:val="00DA1C6B"/>
    <w:rsid w:val="00DD0DBE"/>
    <w:rsid w:val="00DD2162"/>
    <w:rsid w:val="00E130AF"/>
    <w:rsid w:val="00E32AD0"/>
    <w:rsid w:val="00E6741E"/>
    <w:rsid w:val="00F333CB"/>
    <w:rsid w:val="00F35156"/>
    <w:rsid w:val="00F67EF6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D2162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3"/>
    <w:uiPriority w:val="34"/>
    <w:qFormat/>
    <w:rsid w:val="00DD21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F15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67EF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67E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A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D2162"/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3"/>
    <w:uiPriority w:val="34"/>
    <w:qFormat/>
    <w:rsid w:val="00DD21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F15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67EF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67E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BA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Люба</cp:lastModifiedBy>
  <cp:revision>8</cp:revision>
  <cp:lastPrinted>2022-05-13T06:39:00Z</cp:lastPrinted>
  <dcterms:created xsi:type="dcterms:W3CDTF">2022-05-13T12:49:00Z</dcterms:created>
  <dcterms:modified xsi:type="dcterms:W3CDTF">2023-05-12T12:03:00Z</dcterms:modified>
</cp:coreProperties>
</file>